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TTE240CB60t00" w:hAnsi="TTE240CB60t00" w:cs="TTE240CB60t00"/>
          <w:sz w:val="17"/>
          <w:szCs w:val="17"/>
        </w:rPr>
      </w:pPr>
      <w:r>
        <w:rPr>
          <w:rFonts w:ascii="TTE240CB60t00" w:hAnsi="TTE240CB60t00" w:cs="TTE240CB60t00"/>
          <w:sz w:val="17"/>
          <w:szCs w:val="17"/>
        </w:rPr>
        <w:t>Página 1 de 4</w:t>
      </w:r>
    </w:p>
    <w:p w:rsidR="00C434B8" w:rsidRPr="00C434B8" w:rsidRDefault="00C434B8" w:rsidP="00C434B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1"/>
          <w:szCs w:val="21"/>
          <w:u w:val="single"/>
        </w:rPr>
      </w:pPr>
      <w:r w:rsidRPr="00C434B8">
        <w:rPr>
          <w:rFonts w:ascii="Helvetica-Bold" w:hAnsi="Helvetica-Bold" w:cs="Helvetica-Bold"/>
          <w:b/>
          <w:bCs/>
          <w:sz w:val="21"/>
          <w:szCs w:val="21"/>
          <w:u w:val="single"/>
        </w:rPr>
        <w:t>PLIEGO DE CONDICIONES</w:t>
      </w:r>
    </w:p>
    <w:p w:rsidR="00C434B8" w:rsidRPr="00C434B8" w:rsidRDefault="00C434B8" w:rsidP="00C434B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1"/>
          <w:szCs w:val="21"/>
          <w:u w:val="single"/>
        </w:rPr>
      </w:pPr>
    </w:p>
    <w:p w:rsidR="00C434B8" w:rsidRPr="00C434B8" w:rsidRDefault="00C434B8" w:rsidP="00C434B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1"/>
          <w:szCs w:val="21"/>
          <w:u w:val="single"/>
        </w:rPr>
      </w:pPr>
    </w:p>
    <w:p w:rsidR="00C434B8" w:rsidRP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1"/>
          <w:szCs w:val="21"/>
          <w:u w:val="single"/>
        </w:rPr>
      </w:pPr>
      <w:r w:rsidRPr="00C434B8">
        <w:rPr>
          <w:rFonts w:ascii="Helvetica-Bold" w:hAnsi="Helvetica-Bold" w:cs="Helvetica-Bold"/>
          <w:b/>
          <w:bCs/>
          <w:sz w:val="21"/>
          <w:szCs w:val="21"/>
          <w:u w:val="single"/>
        </w:rPr>
        <w:t>CLAUSULAS GENERALES:</w:t>
      </w:r>
      <w:bookmarkStart w:id="0" w:name="_GoBack"/>
      <w:bookmarkEnd w:id="0"/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sz w:val="21"/>
          <w:szCs w:val="21"/>
        </w:rPr>
      </w:pP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ARTICULO 1º La presente Licitación tiene por objeto contratar el suministro mencionado en el detalle del Anexo y especificaciones anexas (Cláusulas Particulares de este pliego de condiciones), del cual forma parte integrante el presente pliego.</w:t>
      </w: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ARTICULO 2º Las propuestas se presentarán conforme a los requisitos establecidos en el Decreto 3566/77 – Reglamentario de los Art. </w:t>
      </w:r>
      <w:r w:rsidRPr="006A5F58">
        <w:rPr>
          <w:rFonts w:ascii="Helvetica" w:hAnsi="Helvetica" w:cs="Helvetica"/>
          <w:sz w:val="21"/>
          <w:szCs w:val="21"/>
        </w:rPr>
        <w:t>131 A 13</w:t>
      </w:r>
      <w:r w:rsidR="006A5F58" w:rsidRPr="006A5F58">
        <w:rPr>
          <w:rFonts w:ascii="Helvetica" w:hAnsi="Helvetica" w:cs="Helvetica"/>
          <w:sz w:val="21"/>
          <w:szCs w:val="21"/>
        </w:rPr>
        <w:t>5</w:t>
      </w:r>
      <w:r>
        <w:rPr>
          <w:rFonts w:ascii="Helvetica" w:hAnsi="Helvetica" w:cs="Helvetica"/>
          <w:sz w:val="21"/>
          <w:szCs w:val="21"/>
        </w:rPr>
        <w:t xml:space="preserve"> de la Ley de Administración </w:t>
      </w:r>
      <w:r w:rsidRPr="006A5F58">
        <w:rPr>
          <w:rFonts w:ascii="Helvetica" w:hAnsi="Helvetica" w:cs="Helvetica"/>
          <w:sz w:val="21"/>
          <w:szCs w:val="21"/>
        </w:rPr>
        <w:t xml:space="preserve">Financiera- Nº </w:t>
      </w:r>
      <w:r w:rsidR="000171B6" w:rsidRPr="006A5F58">
        <w:rPr>
          <w:rFonts w:ascii="Helvetica" w:hAnsi="Helvetica" w:cs="Helvetica"/>
          <w:sz w:val="21"/>
          <w:szCs w:val="21"/>
        </w:rPr>
        <w:t xml:space="preserve">1092-A </w:t>
      </w:r>
      <w:r w:rsidR="006A5F58" w:rsidRPr="006A5F58">
        <w:rPr>
          <w:rFonts w:ascii="Helvetica" w:hAnsi="Helvetica" w:cs="Helvetica"/>
          <w:sz w:val="21"/>
          <w:szCs w:val="21"/>
        </w:rPr>
        <w:t xml:space="preserve">(Antes Ley </w:t>
      </w:r>
      <w:r w:rsidRPr="006A5F58">
        <w:rPr>
          <w:rFonts w:ascii="Helvetica" w:hAnsi="Helvetica" w:cs="Helvetica"/>
          <w:sz w:val="21"/>
          <w:szCs w:val="21"/>
        </w:rPr>
        <w:t>4787</w:t>
      </w:r>
      <w:r w:rsidR="006A5F58" w:rsidRPr="006A5F58">
        <w:rPr>
          <w:rFonts w:ascii="Helvetica" w:hAnsi="Helvetica" w:cs="Helvetica"/>
          <w:sz w:val="21"/>
          <w:szCs w:val="21"/>
        </w:rPr>
        <w:t>)</w:t>
      </w:r>
      <w:r w:rsidRPr="006A5F58">
        <w:rPr>
          <w:rFonts w:ascii="Helvetica" w:hAnsi="Helvetica" w:cs="Helvetica"/>
          <w:sz w:val="21"/>
          <w:szCs w:val="21"/>
        </w:rPr>
        <w:t>, por duplicado</w:t>
      </w:r>
      <w:r>
        <w:rPr>
          <w:rFonts w:ascii="Helvetica" w:hAnsi="Helvetica" w:cs="Helvetica"/>
          <w:sz w:val="21"/>
          <w:szCs w:val="21"/>
        </w:rPr>
        <w:t>, preferentemente escrito a máquina y sobre cerrado, con la leyenda:</w:t>
      </w: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>MINISTERIO DE SALUD PÚBLICA – DIRECCION DE ADMINISTRACION</w:t>
      </w: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>UNIDAD DE CONTRATACIONES</w:t>
      </w: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1"/>
          <w:szCs w:val="21"/>
        </w:rPr>
      </w:pP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>LICITACION…………………………...Nº……………….</w:t>
      </w: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>DIA DE APERTURA……./……/……HORA……………</w:t>
      </w: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1"/>
          <w:szCs w:val="21"/>
        </w:rPr>
      </w:pPr>
      <w:r>
        <w:rPr>
          <w:rFonts w:ascii="Helvetica-Bold" w:hAnsi="Helvetica-Bold" w:cs="Helvetica-Bold"/>
          <w:b/>
          <w:bCs/>
          <w:sz w:val="21"/>
          <w:szCs w:val="21"/>
        </w:rPr>
        <w:t>EXPEDIENTE Nº………………………M. T. DE ALVEAR 145 – 8º PISO</w:t>
      </w: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1"/>
          <w:szCs w:val="21"/>
        </w:rPr>
      </w:pP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Casa de Gobierno – RESISTENCIA – CHACO, pudiendo ser remitidas por piezas certificadas o entregadas en el domicilio de la MESA DE ENTRADAS Y SALIDAS del Ministerio de Salud </w:t>
      </w:r>
      <w:r w:rsidR="000A1457">
        <w:rPr>
          <w:rFonts w:ascii="Helvetica" w:hAnsi="Helvetica" w:cs="Helvetica"/>
          <w:sz w:val="21"/>
          <w:szCs w:val="21"/>
        </w:rPr>
        <w:t>Pública</w:t>
      </w:r>
      <w:r>
        <w:rPr>
          <w:rFonts w:ascii="Helvetica" w:hAnsi="Helvetica" w:cs="Helvetica"/>
          <w:sz w:val="21"/>
          <w:szCs w:val="21"/>
        </w:rPr>
        <w:t xml:space="preserve"> – Marcelo T. de Alvear Nº 145 – 8º Piso – Casa de Gobierno.</w:t>
      </w: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ARTICULO 3º Las propuestas serán abiertas en la fecha y hora indicada en el </w:t>
      </w:r>
      <w:proofErr w:type="spellStart"/>
      <w:r>
        <w:rPr>
          <w:rFonts w:ascii="Helvetica" w:hAnsi="Helvetica" w:cs="Helvetica"/>
          <w:sz w:val="21"/>
          <w:szCs w:val="21"/>
        </w:rPr>
        <w:t>articulo</w:t>
      </w:r>
      <w:proofErr w:type="spellEnd"/>
      <w:r>
        <w:rPr>
          <w:rFonts w:ascii="Helvetica" w:hAnsi="Helvetica" w:cs="Helvetica"/>
          <w:sz w:val="21"/>
          <w:szCs w:val="21"/>
        </w:rPr>
        <w:t xml:space="preserve"> anterior, en la sede de la Dirección de Administración- Departamento Compras, sitio en calle M. T. de Alvear Nº 145, 8º Piso Casa de Gobierno, o lugar establecido al efecto, en presencia de los funcionarios designados por el organismo licitante, personal técnico y de los interesados que concurran, labrándose el acta que será firmada por todos los asistentes que lo deseen.</w:t>
      </w: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Solo se admitirán las propuestas que hubieren sido presentadas hasta el día y la hora fijada para la apertura del acto.</w:t>
      </w: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A partir de la hora fijada para la apertura del acto no podrá bajo ningún concepto aceptarse otras ofertas aun cuando el acto de apertura no se haya iniciado.</w:t>
      </w:r>
    </w:p>
    <w:p w:rsidR="000171B6" w:rsidRDefault="000171B6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ARTICULO 4º Las propuestas serán presentadas siempre en sobre cerrado y por duplicado. El sobre no deberá contener inscripción alguna, salvo la indicación de la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 xml:space="preserve">leyenda del </w:t>
      </w:r>
      <w:proofErr w:type="spellStart"/>
      <w:r>
        <w:rPr>
          <w:rFonts w:ascii="Helvetica" w:hAnsi="Helvetica" w:cs="Helvetica"/>
          <w:sz w:val="21"/>
          <w:szCs w:val="21"/>
        </w:rPr>
        <w:t>articulo</w:t>
      </w:r>
      <w:proofErr w:type="spellEnd"/>
      <w:r>
        <w:rPr>
          <w:rFonts w:ascii="Helvetica" w:hAnsi="Helvetica" w:cs="Helvetica"/>
          <w:sz w:val="21"/>
          <w:szCs w:val="21"/>
        </w:rPr>
        <w:t xml:space="preserve"> 2º de la presente. La propuesta deberá estar firmada por el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oferente o su representante legal. Solo serán consideradas las ofertas presentadas por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firmas que acrediten su inscripción en el Registro de Proveedores de la Provincia. Los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organismos licitantes verificaran que la actividad y rubros que figuren en la inscripción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guarden relación con el objeto del contrato a celebrar. Las enmiendas y raspaduras en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partes esenciales de la propuesta, deberán estar debidamente salvadas por el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oferente. A cada oferta deberá acompañarse la constancia de la constitución de la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garantía correspondiente.</w:t>
      </w:r>
    </w:p>
    <w:p w:rsidR="00BF7C33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La presentación de la oferta sin observación respecto a este pliego y de las cláusulas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particulares de la contratación o la omisión de requisitos o características exigidas en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las mismas significara la aceptación lisa y llana de todas las estipulaciones que rigen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la</w:t>
      </w:r>
      <w:proofErr w:type="gramEnd"/>
      <w:r>
        <w:rPr>
          <w:rFonts w:ascii="Helvetica" w:hAnsi="Helvetica" w:cs="Helvetica"/>
          <w:sz w:val="21"/>
          <w:szCs w:val="21"/>
        </w:rPr>
        <w:t xml:space="preserve"> contratación aun cuando las cláusulas particulares no se acompañen con la oferta o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no estén firmadas por el proponente.</w:t>
      </w:r>
    </w:p>
    <w:p w:rsidR="000171B6" w:rsidRDefault="000171B6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:rsidR="000A1457" w:rsidRDefault="000A1457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lastRenderedPageBreak/>
        <w:t>ARTICULO 5º Las ofertas especificarán el precio unitario fijo y cierto, en números, con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referencia a la unidad solicitada, determinando en pesos y el total general de la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propuesta en letras y números. La oferta especificará la utilización por cantidades</w:t>
      </w:r>
      <w:r w:rsidR="000171B6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netas y libres de envases y gastos de embalaje.</w:t>
      </w:r>
    </w:p>
    <w:p w:rsidR="000171B6" w:rsidRDefault="000171B6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ARTICULO 6º Solo considerarán las cotizaciones en moneda extranjera cuando así se</w:t>
      </w:r>
      <w:r w:rsidR="000171B6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lo hubiere previsto en las cláusulas particulares.</w:t>
      </w:r>
    </w:p>
    <w:p w:rsidR="000171B6" w:rsidRDefault="000171B6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ARITUCLO 7º Las ofertas deberán mantenerse por el término de (…………</w:t>
      </w:r>
      <w:r w:rsidR="000A1457">
        <w:rPr>
          <w:rFonts w:ascii="Helvetica" w:hAnsi="Helvetica" w:cs="Helvetica"/>
          <w:sz w:val="21"/>
          <w:szCs w:val="21"/>
        </w:rPr>
        <w:t>…)</w:t>
      </w:r>
      <w:r>
        <w:rPr>
          <w:rFonts w:ascii="Helvetica" w:hAnsi="Helvetica" w:cs="Helvetica"/>
          <w:sz w:val="21"/>
          <w:szCs w:val="21"/>
        </w:rPr>
        <w:t xml:space="preserve"> Días</w:t>
      </w:r>
      <w:r w:rsidR="000171B6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corridos a contar de la fecha del acto de apertura. Si el oferente no mantiene el plazo</w:t>
      </w:r>
      <w:r w:rsidR="000171B6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estipulado, será facultad del organismo licitante a considerar o no las ofertas así</w:t>
      </w:r>
      <w:r w:rsidR="000171B6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formuladas, según convenga a los intereses del Estado. Si en la concentración</w:t>
      </w:r>
      <w:r w:rsidR="000171B6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respectiva se formulare impugnación, el plazo de mantenimiento de las propuestas</w:t>
      </w:r>
      <w:r w:rsidR="000171B6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presentadas en la misma se considerará automáticamente ampliado en cinco (5) días</w:t>
      </w:r>
      <w:r w:rsidR="000171B6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corridos.</w:t>
      </w:r>
    </w:p>
    <w:p w:rsidR="000171B6" w:rsidRDefault="000171B6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ARTICULO 8º Las ofertas deberán considerar en forma expresa el </w:t>
      </w:r>
      <w:r w:rsidR="000A1457">
        <w:rPr>
          <w:rFonts w:ascii="Helvetica" w:hAnsi="Helvetica" w:cs="Helvetica"/>
          <w:sz w:val="21"/>
          <w:szCs w:val="21"/>
        </w:rPr>
        <w:t>número</w:t>
      </w:r>
      <w:r>
        <w:rPr>
          <w:rFonts w:ascii="Helvetica" w:hAnsi="Helvetica" w:cs="Helvetica"/>
          <w:sz w:val="21"/>
          <w:szCs w:val="21"/>
        </w:rPr>
        <w:t xml:space="preserve"> de</w:t>
      </w:r>
      <w:r w:rsidR="000171B6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inscripción en el Registro de Proveedores de la Provincia, AFIP y Administración</w:t>
      </w:r>
      <w:r w:rsidR="000171B6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Tributaria Provincial.</w:t>
      </w:r>
    </w:p>
    <w:p w:rsidR="000171B6" w:rsidRDefault="000171B6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ARTICULO 9º Cuando se soliciten muestras, estas podrán ser presentadas hasta el</w:t>
      </w:r>
      <w:r w:rsidR="000171B6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momento de la iniciación del acto de apertura en el lugar que indiquen las cláusulas</w:t>
      </w:r>
      <w:r w:rsidR="000171B6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particulares entregándose bajo recibo (remito) confeccionado en triplicado por el</w:t>
      </w:r>
      <w:r w:rsidR="000171B6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interesado, recibo que deberá agregarse a la propuesta y entregarse en el momento</w:t>
      </w:r>
      <w:r w:rsidR="000171B6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de la apertura de la presentación.</w:t>
      </w:r>
    </w:p>
    <w:p w:rsidR="000171B6" w:rsidRDefault="000171B6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ARTCULO 10º A todos los efectos legales se considerara domicilio constituido en los</w:t>
      </w:r>
      <w:r w:rsidR="000171B6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Proponentes y adjudicatarios en que figure en el Registro de Proveedores de la</w:t>
      </w:r>
      <w:r w:rsidR="000171B6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Provincia.</w:t>
      </w:r>
    </w:p>
    <w:p w:rsidR="000171B6" w:rsidRDefault="000171B6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ARTICULO 11º Los proponentes deberán acompañar a la propuesta, garantía por un</w:t>
      </w:r>
      <w:r w:rsidR="000171B6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valor equivalente al 1% del total cotizado. La garantía deberá constituirse en</w:t>
      </w:r>
      <w:r w:rsidR="000171B6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cualquiera de las formas establecidas en el artículo 8.2 del Decreto 3566/77. El uso del</w:t>
      </w:r>
      <w:r w:rsidR="000171B6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 xml:space="preserve">pagare utilizado en el inciso f) del </w:t>
      </w:r>
      <w:r w:rsidR="000A1457">
        <w:rPr>
          <w:rFonts w:ascii="Helvetica" w:hAnsi="Helvetica" w:cs="Helvetica"/>
          <w:sz w:val="21"/>
          <w:szCs w:val="21"/>
        </w:rPr>
        <w:t>artículo</w:t>
      </w:r>
      <w:r>
        <w:rPr>
          <w:rFonts w:ascii="Helvetica" w:hAnsi="Helvetica" w:cs="Helvetica"/>
          <w:sz w:val="21"/>
          <w:szCs w:val="21"/>
        </w:rPr>
        <w:t xml:space="preserve"> 8.2 no rige para las firmas no inscriptas en el</w:t>
      </w:r>
      <w:r w:rsidR="000171B6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Registro de Proveedores de la Provincia, ni tampoco para las ventas o concesiones,</w:t>
      </w:r>
      <w:r w:rsidR="000171B6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aun para las firmas inscriptas.</w:t>
      </w:r>
    </w:p>
    <w:p w:rsidR="000171B6" w:rsidRDefault="000171B6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ARTICULO 12º Ninguna oferta podrá ser desestimada en el acto de apertura. Las que</w:t>
      </w:r>
      <w:r w:rsidR="000171B6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sean observadas se agregaran al expediente para su análisis por la autoridad</w:t>
      </w:r>
      <w:r w:rsidR="000171B6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competente que corresponda antes de ser desestimada.</w:t>
      </w: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Los originales de las propuestas serán rubricados por el funcionario que preside el</w:t>
      </w:r>
      <w:r w:rsidR="000171B6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acto y el contador auditor de Contaduría General de la Provincia, en caso de</w:t>
      </w:r>
      <w:r w:rsidR="000171B6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asistencia.</w:t>
      </w: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Los duplicados de las ofertas presentadas quedaran a disposición de los interesados</w:t>
      </w:r>
      <w:r w:rsidR="000171B6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que desean tomar notas de las ofertas presentadas quienes podrán tomar fotografías,</w:t>
      </w:r>
      <w:r w:rsidR="000171B6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apuntes, etc.</w:t>
      </w:r>
    </w:p>
    <w:p w:rsidR="000171B6" w:rsidRDefault="000171B6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ARTICULO 13º Si el día señalado para la apertura de las ofertas no fuera laborable, el</w:t>
      </w:r>
      <w:r w:rsidR="000171B6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acto tendrá lugar el día laborable siguiente, a la misma hora.</w:t>
      </w:r>
    </w:p>
    <w:p w:rsidR="000171B6" w:rsidRDefault="000171B6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ARTICULO 14º Serán objeto de desestimación de las ofertas:</w:t>
      </w: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a) Condicionadas a que se aparten de las bases de la contratación.</w:t>
      </w: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b) Que no estén firmadas por el oferente.</w:t>
      </w: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c) Presentadas por firmas no inscriptas en el Registro de Proveedores de la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Provincia salvo los casos previstos en el Art. 6.2 del Decreto 3566/77.</w:t>
      </w: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d) Formuladas por firmas dadas de baja, suspendidas o inhabilitadas en dicho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registro o inscriptas en rubros que no guarden relación con los elementos o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servicios pedidos.</w:t>
      </w: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lastRenderedPageBreak/>
        <w:t>e) Que, en lugar de especificaciones, en su oferta se remitan a muestras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presentadas o no para el acto licitatorio, en reemplazo de las especificaciones.</w:t>
      </w: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f) Que tenga raspaduras o enmiendas en las partes fundamentales: “Precio”,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“Cantidades”, “Plazo de Mantenimiento”, “Plazo de Entrega” o alguna otra que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haga a la esencia del contrato y no hayan sido debidamente salvadas.</w:t>
      </w:r>
    </w:p>
    <w:p w:rsidR="000171B6" w:rsidRDefault="000171B6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ARTICULO 15º: No serán rechazadas las ofertas que tengan defecto de forma,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entendiéndose por tales, aquellas que no impidan su exacta comparación con las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demás ofertas presentadas. Tampoco serán rechazadas las ofertas cuando por error,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la garantía presentada fuera un importe inferior a lo que corresponda, no superando el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error un veinte (20) por ciento del importe correcto.</w:t>
      </w:r>
    </w:p>
    <w:p w:rsidR="000171B6" w:rsidRDefault="000171B6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ARTICULO 16º Si el total cotizado para cada renglón no correspondiera al precio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 xml:space="preserve">unitario se tomara este </w:t>
      </w:r>
      <w:r w:rsidR="000A1457">
        <w:rPr>
          <w:rFonts w:ascii="Helvetica" w:hAnsi="Helvetica" w:cs="Helvetica"/>
          <w:sz w:val="21"/>
          <w:szCs w:val="21"/>
        </w:rPr>
        <w:t>último</w:t>
      </w:r>
      <w:r>
        <w:rPr>
          <w:rFonts w:ascii="Helvetica" w:hAnsi="Helvetica" w:cs="Helvetica"/>
          <w:sz w:val="21"/>
          <w:szCs w:val="21"/>
        </w:rPr>
        <w:t xml:space="preserve"> como precio cotizado. En caso de error evidente,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denunciado por el oferente antes de la adjudicación y debidamente comprobado a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exclusivo juicio del organismo licitante, se desestimara la oferta sin aplicación de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penalidades.</w:t>
      </w:r>
    </w:p>
    <w:p w:rsidR="000171B6" w:rsidRDefault="000171B6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ARTICULO 17º La preadjudicación será anunciada durante tres (3) días corridos en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los transparentes de la Dirección de Administración- Departamento Compras y/o lugar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designado al efecto.</w:t>
      </w:r>
    </w:p>
    <w:p w:rsidR="000171B6" w:rsidRDefault="000171B6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ARTICULO 18º Los oferentes podrán formular impugnación fundada a la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preadjudicación hasta tres (3) días corridos contados desde el vencimiento del termino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 xml:space="preserve">fijado para el anuncio establecido en el </w:t>
      </w:r>
      <w:r w:rsidR="000A1457">
        <w:rPr>
          <w:rFonts w:ascii="Helvetica" w:hAnsi="Helvetica" w:cs="Helvetica"/>
          <w:sz w:val="21"/>
          <w:szCs w:val="21"/>
        </w:rPr>
        <w:t>artículo</w:t>
      </w:r>
      <w:r>
        <w:rPr>
          <w:rFonts w:ascii="Helvetica" w:hAnsi="Helvetica" w:cs="Helvetica"/>
          <w:sz w:val="21"/>
          <w:szCs w:val="21"/>
        </w:rPr>
        <w:t xml:space="preserve"> anterior. Sin perjuicio de las acciones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legales a que pudieran dar lugar las impugnaciones totalmente infundadas, estas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podrán ser consideradas como infracción y harán pasible al responsable de las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sanciones establecidas en los artículos 15.1 y siguientes del Decreto 3566/77.</w:t>
      </w:r>
    </w:p>
    <w:p w:rsidR="000171B6" w:rsidRDefault="000171B6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ARTICULO 19º La adjudicación será comunicada al interesado por carta certificada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con aviso de retorno, mediante orden de compra, previsión o venta y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excepcionalmente cualquier otra forma documentada.</w:t>
      </w:r>
    </w:p>
    <w:p w:rsidR="000171B6" w:rsidRDefault="000171B6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ARTICULO 20º El adjudicatario, dentro de los ocho (8) días recibirá la comunicación,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deberá presentar la garantía adjudicación, equivalente al 10% del total adjudicado,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 xml:space="preserve">garantía que deberá constituirse en igual forma a la establecida en el </w:t>
      </w:r>
      <w:r w:rsidR="000A1457">
        <w:rPr>
          <w:rFonts w:ascii="Helvetica" w:hAnsi="Helvetica" w:cs="Helvetica"/>
          <w:sz w:val="21"/>
          <w:szCs w:val="21"/>
        </w:rPr>
        <w:t>artículo</w:t>
      </w:r>
      <w:r>
        <w:rPr>
          <w:rFonts w:ascii="Helvetica" w:hAnsi="Helvetica" w:cs="Helvetica"/>
          <w:sz w:val="21"/>
          <w:szCs w:val="21"/>
        </w:rPr>
        <w:t xml:space="preserve"> 11 del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presente pliego de condiciones. El cumplimiento de la presentación de la garantía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exime al interesado de esta obligación, salvo el caso de rechazo en que se aplicara el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artículo anterior.</w:t>
      </w:r>
    </w:p>
    <w:p w:rsidR="000171B6" w:rsidRDefault="000171B6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ARTICULO 21º El adjudicatario deberá entregar la mercadería adjudicada libre de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gastos por flete, acarreos, descarga, seguros, etc., ajustándose de las formas, plazos,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lugar y demás especificaciones establecidas en el contrato.</w:t>
      </w:r>
    </w:p>
    <w:p w:rsidR="000171B6" w:rsidRDefault="000171B6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ARTICULO 22º Se entenderá de cumplimiento inmediato la orden de satisfacer por los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adjudicatarios dentro de los cinco (5) días corridos de la fecha, que se computaran a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 xml:space="preserve">partir de la fecha de recepción de la comunicación a que se refiere el </w:t>
      </w:r>
      <w:r w:rsidR="000A1457">
        <w:rPr>
          <w:rFonts w:ascii="Helvetica" w:hAnsi="Helvetica" w:cs="Helvetica"/>
          <w:sz w:val="21"/>
          <w:szCs w:val="21"/>
        </w:rPr>
        <w:t>artículo</w:t>
      </w:r>
      <w:r>
        <w:rPr>
          <w:rFonts w:ascii="Helvetica" w:hAnsi="Helvetica" w:cs="Helvetica"/>
          <w:sz w:val="21"/>
          <w:szCs w:val="21"/>
        </w:rPr>
        <w:t xml:space="preserve"> 19 del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presente pliego.</w:t>
      </w:r>
    </w:p>
    <w:p w:rsidR="000171B6" w:rsidRDefault="000171B6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ARTICULO 23º Las facturas serán presentadas en la Dirección de Administración,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juntamente con la orden de compra o provisión y la certificación de la recepción</w:t>
      </w:r>
      <w:r w:rsidR="00BF7C33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definitiva de las mercaderías o la prestación de servicios.</w:t>
      </w:r>
    </w:p>
    <w:p w:rsidR="000171B6" w:rsidRDefault="000171B6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:rsidR="000A1457" w:rsidRDefault="000A1457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:rsidR="000A1457" w:rsidRDefault="000A1457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:rsidR="000A1457" w:rsidRDefault="000A1457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lastRenderedPageBreak/>
        <w:t>ARTICULO 24º Serán por cuenta del adjudicatario los siguientes gastos:</w:t>
      </w:r>
    </w:p>
    <w:p w:rsidR="00C434B8" w:rsidRPr="000171B6" w:rsidRDefault="00C434B8" w:rsidP="000171B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Helvetica" w:hAnsi="Helvetica" w:cs="Helvetica"/>
          <w:sz w:val="21"/>
          <w:szCs w:val="21"/>
        </w:rPr>
      </w:pPr>
      <w:r w:rsidRPr="000171B6">
        <w:rPr>
          <w:rFonts w:ascii="Helvetica" w:hAnsi="Helvetica" w:cs="Helvetica"/>
          <w:sz w:val="21"/>
          <w:szCs w:val="21"/>
        </w:rPr>
        <w:t>Sellado de Ley.</w:t>
      </w: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b) Costo del despacho, derecho y servicios aduaneros y demás gastos incurridos</w:t>
      </w: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por</w:t>
      </w:r>
      <w:proofErr w:type="gramEnd"/>
      <w:r>
        <w:rPr>
          <w:rFonts w:ascii="Helvetica" w:hAnsi="Helvetica" w:cs="Helvetica"/>
          <w:sz w:val="21"/>
          <w:szCs w:val="21"/>
        </w:rPr>
        <w:t xml:space="preserve"> cualquier concepto en el caso de rechazo de mercaderías importadas con</w:t>
      </w:r>
      <w:r w:rsidR="000171B6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cláusula de entrega en el país.</w:t>
      </w:r>
    </w:p>
    <w:p w:rsidR="000A1457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c) Gastos de protocolización del contrato (cuando proviene esta formalidad en las</w:t>
      </w:r>
      <w:r w:rsidR="000171B6">
        <w:rPr>
          <w:rFonts w:ascii="Helvetica" w:hAnsi="Helvetica" w:cs="Helvetica"/>
          <w:sz w:val="21"/>
          <w:szCs w:val="21"/>
        </w:rPr>
        <w:t xml:space="preserve"> </w:t>
      </w:r>
      <w:r w:rsidR="000A1457">
        <w:rPr>
          <w:rFonts w:ascii="Helvetica" w:hAnsi="Helvetica" w:cs="Helvetica"/>
          <w:sz w:val="21"/>
          <w:szCs w:val="21"/>
        </w:rPr>
        <w:t>cláusulas particulares).</w:t>
      </w: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d) Reparación o reposición, según proceda de los elementos destruidos, local o</w:t>
      </w:r>
      <w:r w:rsidR="000171B6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parcialmente, a fin de determinar si se ajustan en su composición o</w:t>
      </w:r>
      <w:r w:rsidR="000171B6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construcción a lo contratado, cuando por ese medio se comprueben defectos o</w:t>
      </w:r>
      <w:r w:rsidR="000171B6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vicios en los materiales o en su confección.</w:t>
      </w:r>
    </w:p>
    <w:p w:rsidR="000171B6" w:rsidRDefault="000171B6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ARTICULO 25º En todo: cuanto no haya sido convenido ni previsto en el presente</w:t>
      </w:r>
      <w:r w:rsidR="000171B6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pliego, regirán las disposiciones contenidas en el Decreto 3566/77 – Reglamentario de</w:t>
      </w:r>
      <w:r w:rsidR="000171B6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 xml:space="preserve">los artículos </w:t>
      </w:r>
      <w:r w:rsidR="000A1457">
        <w:rPr>
          <w:rFonts w:ascii="Helvetica" w:hAnsi="Helvetica" w:cs="Helvetica"/>
          <w:sz w:val="21"/>
          <w:szCs w:val="21"/>
        </w:rPr>
        <w:t xml:space="preserve">Art. </w:t>
      </w:r>
      <w:r w:rsidR="000A1457" w:rsidRPr="006A5F58">
        <w:rPr>
          <w:rFonts w:ascii="Helvetica" w:hAnsi="Helvetica" w:cs="Helvetica"/>
          <w:sz w:val="21"/>
          <w:szCs w:val="21"/>
        </w:rPr>
        <w:t>131 A 135</w:t>
      </w:r>
      <w:r w:rsidR="000A1457">
        <w:rPr>
          <w:rFonts w:ascii="Helvetica" w:hAnsi="Helvetica" w:cs="Helvetica"/>
          <w:sz w:val="21"/>
          <w:szCs w:val="21"/>
        </w:rPr>
        <w:t xml:space="preserve"> de la Ley de Administración </w:t>
      </w:r>
      <w:r w:rsidR="000A1457" w:rsidRPr="006A5F58">
        <w:rPr>
          <w:rFonts w:ascii="Helvetica" w:hAnsi="Helvetica" w:cs="Helvetica"/>
          <w:sz w:val="21"/>
          <w:szCs w:val="21"/>
        </w:rPr>
        <w:t>Financiera- Nº 1092-A (Antes Ley 4787)</w:t>
      </w:r>
      <w:r>
        <w:rPr>
          <w:rFonts w:ascii="Helvetica" w:hAnsi="Helvetica" w:cs="Helvetica"/>
          <w:sz w:val="21"/>
          <w:szCs w:val="21"/>
        </w:rPr>
        <w:t>.</w:t>
      </w:r>
    </w:p>
    <w:p w:rsidR="00BF7C33" w:rsidRDefault="000A1457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noProof/>
          <w:sz w:val="26"/>
          <w:szCs w:val="26"/>
          <w:lang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2DF5B9" wp14:editId="6A38AF8B">
                <wp:simplePos x="0" y="0"/>
                <wp:positionH relativeFrom="column">
                  <wp:posOffset>-59055</wp:posOffset>
                </wp:positionH>
                <wp:positionV relativeFrom="paragraph">
                  <wp:posOffset>103505</wp:posOffset>
                </wp:positionV>
                <wp:extent cx="5775960" cy="647700"/>
                <wp:effectExtent l="0" t="0" r="15240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96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457" w:rsidRDefault="000A1457" w:rsidP="000A14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4.65pt;margin-top:8.15pt;width:454.8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" fillcolor="white [3201]" strokeweight=".5pt">
                <v:textbox>
                  <w:txbxContent>
                    <w:p w:rsidR="000A1457" w:rsidRDefault="000A1457" w:rsidP="000A14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A1457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-----------DEBERA POSEER CUENTA CORRIENTE O CAJA DE</w:t>
      </w:r>
      <w:r w:rsidR="000A1457">
        <w:rPr>
          <w:rFonts w:ascii="Helvetica" w:hAnsi="Helvetica" w:cs="Helvetica"/>
          <w:sz w:val="26"/>
          <w:szCs w:val="26"/>
        </w:rPr>
        <w:t xml:space="preserve"> </w:t>
      </w:r>
      <w:r>
        <w:rPr>
          <w:rFonts w:ascii="Helvetica" w:hAnsi="Helvetica" w:cs="Helvetica"/>
          <w:sz w:val="26"/>
          <w:szCs w:val="26"/>
        </w:rPr>
        <w:t>AHORRO EN EL NUEVO BANCO DEL CHACO SA. S/LO</w:t>
      </w:r>
      <w:r w:rsidR="000A1457">
        <w:rPr>
          <w:rFonts w:ascii="Helvetica" w:hAnsi="Helvetica" w:cs="Helvetica"/>
          <w:sz w:val="26"/>
          <w:szCs w:val="26"/>
        </w:rPr>
        <w:t xml:space="preserve"> </w:t>
      </w:r>
      <w:r>
        <w:rPr>
          <w:rFonts w:ascii="Helvetica" w:hAnsi="Helvetica" w:cs="Helvetica"/>
          <w:sz w:val="26"/>
          <w:szCs w:val="26"/>
        </w:rPr>
        <w:t xml:space="preserve">ESTABLECIDO EN EL DECRETO </w:t>
      </w:r>
      <w:r w:rsidRPr="0083160E">
        <w:rPr>
          <w:rFonts w:ascii="Helvetica" w:hAnsi="Helvetica" w:cs="Helvetica"/>
          <w:sz w:val="26"/>
          <w:szCs w:val="26"/>
        </w:rPr>
        <w:t>PROVINCIAL 759/04.</w:t>
      </w:r>
      <w:r w:rsidR="000A1457">
        <w:rPr>
          <w:rFonts w:ascii="Helvetica" w:hAnsi="Helvetica" w:cs="Helvetica"/>
          <w:sz w:val="26"/>
          <w:szCs w:val="26"/>
        </w:rPr>
        <w:t xml:space="preserve"> </w:t>
      </w:r>
    </w:p>
    <w:p w:rsidR="000A1457" w:rsidRDefault="000A1457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6"/>
          <w:szCs w:val="26"/>
        </w:rPr>
      </w:pPr>
    </w:p>
    <w:p w:rsidR="000A1457" w:rsidRDefault="000A1457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6"/>
          <w:szCs w:val="26"/>
        </w:rPr>
      </w:pPr>
    </w:p>
    <w:p w:rsidR="00C434B8" w:rsidRPr="000A1457" w:rsidRDefault="00C434B8" w:rsidP="000A145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3"/>
          <w:szCs w:val="23"/>
          <w:u w:val="single"/>
        </w:rPr>
      </w:pPr>
      <w:r w:rsidRPr="000A1457">
        <w:rPr>
          <w:rFonts w:ascii="Helvetica" w:hAnsi="Helvetica" w:cs="Helvetica"/>
          <w:sz w:val="23"/>
          <w:szCs w:val="23"/>
          <w:u w:val="single"/>
        </w:rPr>
        <w:t xml:space="preserve">COMPRE CHAQUEÑO – LEY </w:t>
      </w:r>
      <w:r w:rsidR="006A5F58" w:rsidRPr="000A1457">
        <w:rPr>
          <w:rFonts w:ascii="Helvetica" w:hAnsi="Helvetica" w:cs="Helvetica"/>
          <w:sz w:val="23"/>
          <w:szCs w:val="23"/>
          <w:u w:val="single"/>
        </w:rPr>
        <w:t xml:space="preserve">N° </w:t>
      </w:r>
      <w:r w:rsidRPr="000A1457">
        <w:rPr>
          <w:rFonts w:ascii="Helvetica" w:hAnsi="Helvetica" w:cs="Helvetica"/>
          <w:sz w:val="23"/>
          <w:szCs w:val="23"/>
          <w:u w:val="single"/>
        </w:rPr>
        <w:t>4713- SU APLICACIÓN</w:t>
      </w:r>
    </w:p>
    <w:p w:rsidR="00BF7C33" w:rsidRDefault="00BF7C33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3"/>
          <w:szCs w:val="23"/>
        </w:rPr>
      </w:pP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ARTICULO Nº 1: Se entiende por Empresas Proveedoras y/o Constructoras</w:t>
      </w:r>
      <w:r w:rsidR="000171B6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y/o Concesionarios o Prestadores de Servicios, radicadas en la Provincia a</w:t>
      </w:r>
      <w:r w:rsidR="000171B6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aquellas que cumplimenten los siguientes requisitos: a) Domicilio Fiscal, legal y</w:t>
      </w:r>
      <w:r w:rsidR="000171B6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real en el territorio Provincial. b) Antigüedad mínima de 2 años de actividad en</w:t>
      </w:r>
      <w:r w:rsidR="000171B6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la Provincia, fehacientemente demostrada mediante la habilitación municipal</w:t>
      </w:r>
      <w:r w:rsidR="000171B6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correspondiente, con especificidad de rubro del cual es oferente. c) En todas</w:t>
      </w:r>
      <w:r w:rsidR="000171B6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las inscripciones y habilitación requerida deberá ser coincidente el nombre</w:t>
      </w:r>
      <w:r w:rsidR="000171B6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completa de la razón social, sus domicilios respectivos y sus numeraciones</w:t>
      </w:r>
      <w:r w:rsidR="000171B6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registrables.</w:t>
      </w:r>
    </w:p>
    <w:p w:rsidR="00BF7C33" w:rsidRDefault="00BF7C33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3"/>
          <w:szCs w:val="23"/>
        </w:rPr>
      </w:pPr>
    </w:p>
    <w:p w:rsidR="00C434B8" w:rsidRDefault="00C434B8" w:rsidP="00C434B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ARTICULO 2: El porcentaje de preferencia al que hace referencia el </w:t>
      </w:r>
      <w:proofErr w:type="spellStart"/>
      <w:r>
        <w:rPr>
          <w:rFonts w:ascii="Helvetica" w:hAnsi="Helvetica" w:cs="Helvetica"/>
          <w:sz w:val="23"/>
          <w:szCs w:val="23"/>
        </w:rPr>
        <w:t>Articulo</w:t>
      </w:r>
      <w:proofErr w:type="spellEnd"/>
      <w:r>
        <w:rPr>
          <w:rFonts w:ascii="Helvetica" w:hAnsi="Helvetica" w:cs="Helvetica"/>
          <w:sz w:val="23"/>
          <w:szCs w:val="23"/>
        </w:rPr>
        <w:t xml:space="preserve"> 1º</w:t>
      </w:r>
      <w:r w:rsidR="000171B6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 xml:space="preserve">inc. a) de la </w:t>
      </w:r>
      <w:r w:rsidRPr="00BF7C33">
        <w:rPr>
          <w:rFonts w:ascii="Helvetica" w:hAnsi="Helvetica" w:cs="Helvetica"/>
          <w:sz w:val="23"/>
          <w:szCs w:val="23"/>
        </w:rPr>
        <w:t>Ley 4713 corresponde</w:t>
      </w:r>
      <w:r>
        <w:rPr>
          <w:rFonts w:ascii="Helvetica" w:hAnsi="Helvetica" w:cs="Helvetica"/>
          <w:sz w:val="23"/>
          <w:szCs w:val="23"/>
        </w:rPr>
        <w:t xml:space="preserve"> a los rubros a) materia prima, insumos,</w:t>
      </w:r>
      <w:r w:rsidR="000171B6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maquinarias o equipos radicados. b) Mano de obra y servicios locales propios</w:t>
      </w:r>
      <w:r w:rsidR="000171B6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de elaboración o provisión. c) gastos generales de gerenciamiento y</w:t>
      </w:r>
      <w:r w:rsidR="000171B6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administración, tantos directos como indirectos, referidos a la contratación en</w:t>
      </w:r>
      <w:r w:rsidR="000171B6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juego, en función del valor agregado que aporta.</w:t>
      </w:r>
    </w:p>
    <w:p w:rsidR="0043432C" w:rsidRDefault="000A1457" w:rsidP="000A1457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Helvetica" w:hAnsi="Helvetica" w:cs="Helvetica"/>
          <w:sz w:val="23"/>
          <w:szCs w:val="23"/>
        </w:rPr>
        <w:t xml:space="preserve">                                                   </w:t>
      </w:r>
      <w:r w:rsidR="00C434B8">
        <w:rPr>
          <w:rFonts w:ascii="Helvetica" w:hAnsi="Helvetica" w:cs="Helvetica"/>
          <w:sz w:val="23"/>
          <w:szCs w:val="23"/>
        </w:rPr>
        <w:t>EL PORCENTAJE: Para el caso de Proveedores de</w:t>
      </w:r>
      <w:r w:rsidR="000171B6">
        <w:rPr>
          <w:rFonts w:ascii="Helvetica" w:hAnsi="Helvetica" w:cs="Helvetica"/>
          <w:sz w:val="23"/>
          <w:szCs w:val="23"/>
        </w:rPr>
        <w:t xml:space="preserve"> </w:t>
      </w:r>
      <w:r w:rsidR="00C434B8">
        <w:rPr>
          <w:rFonts w:ascii="Helvetica" w:hAnsi="Helvetica" w:cs="Helvetica"/>
          <w:sz w:val="23"/>
          <w:szCs w:val="23"/>
        </w:rPr>
        <w:t>Bienes, productos, o elementos no producidos o manufacturados en la</w:t>
      </w:r>
      <w:r w:rsidR="000171B6">
        <w:rPr>
          <w:rFonts w:ascii="Helvetica" w:hAnsi="Helvetica" w:cs="Helvetica"/>
          <w:sz w:val="23"/>
          <w:szCs w:val="23"/>
        </w:rPr>
        <w:t xml:space="preserve"> </w:t>
      </w:r>
      <w:r w:rsidR="00C434B8">
        <w:rPr>
          <w:rFonts w:ascii="Helvetica" w:hAnsi="Helvetica" w:cs="Helvetica"/>
          <w:sz w:val="23"/>
          <w:szCs w:val="23"/>
        </w:rPr>
        <w:t>Provincia, generalmente proveedores comerciales o de servicios comerciales,</w:t>
      </w:r>
      <w:r w:rsidR="000171B6">
        <w:rPr>
          <w:rFonts w:ascii="Helvetica" w:hAnsi="Helvetica" w:cs="Helvetica"/>
          <w:sz w:val="23"/>
          <w:szCs w:val="23"/>
        </w:rPr>
        <w:t xml:space="preserve"> </w:t>
      </w:r>
      <w:r w:rsidR="00C434B8">
        <w:rPr>
          <w:rFonts w:ascii="Helvetica" w:hAnsi="Helvetica" w:cs="Helvetica"/>
          <w:sz w:val="23"/>
          <w:szCs w:val="23"/>
        </w:rPr>
        <w:t>el único porcentaje de preferencia a aplicar por el rubro que le corresponde: “C)</w:t>
      </w:r>
      <w:r w:rsidR="000171B6">
        <w:rPr>
          <w:rFonts w:ascii="Helvetica" w:hAnsi="Helvetica" w:cs="Helvetica"/>
          <w:sz w:val="23"/>
          <w:szCs w:val="23"/>
        </w:rPr>
        <w:t xml:space="preserve"> </w:t>
      </w:r>
      <w:r w:rsidR="00C434B8">
        <w:rPr>
          <w:rFonts w:ascii="Helvetica" w:hAnsi="Helvetica" w:cs="Helvetica"/>
          <w:sz w:val="23"/>
          <w:szCs w:val="23"/>
        </w:rPr>
        <w:t>Gastos Generales de gerenciamiento y administración” No podrá superar el</w:t>
      </w:r>
      <w:r w:rsidR="00BF7C33">
        <w:rPr>
          <w:rFonts w:ascii="Helvetica" w:hAnsi="Helvetica" w:cs="Helvetica"/>
          <w:sz w:val="23"/>
          <w:szCs w:val="23"/>
        </w:rPr>
        <w:t xml:space="preserve"> </w:t>
      </w:r>
      <w:r w:rsidR="00C434B8">
        <w:rPr>
          <w:rFonts w:ascii="Helvetica" w:hAnsi="Helvetica" w:cs="Helvetica"/>
          <w:sz w:val="23"/>
          <w:szCs w:val="23"/>
        </w:rPr>
        <w:t>1,2% del monto de la adquisición, pudiendo este graduarse en menos, según el</w:t>
      </w:r>
      <w:r w:rsidR="00BF7C33">
        <w:rPr>
          <w:rFonts w:ascii="Helvetica" w:hAnsi="Helvetica" w:cs="Helvetica"/>
          <w:sz w:val="23"/>
          <w:szCs w:val="23"/>
        </w:rPr>
        <w:t xml:space="preserve"> </w:t>
      </w:r>
      <w:r w:rsidR="00C434B8">
        <w:rPr>
          <w:rFonts w:ascii="Helvetica" w:hAnsi="Helvetica" w:cs="Helvetica"/>
          <w:sz w:val="23"/>
          <w:szCs w:val="23"/>
        </w:rPr>
        <w:t>criterio fundado en la ponderación del empleo directo generado, de fácil</w:t>
      </w:r>
      <w:r w:rsidR="00BF7C33">
        <w:rPr>
          <w:rFonts w:ascii="Helvetica" w:hAnsi="Helvetica" w:cs="Helvetica"/>
          <w:sz w:val="23"/>
          <w:szCs w:val="23"/>
        </w:rPr>
        <w:t xml:space="preserve"> </w:t>
      </w:r>
      <w:r w:rsidR="00C434B8">
        <w:rPr>
          <w:rFonts w:ascii="Helvetica" w:hAnsi="Helvetica" w:cs="Helvetica"/>
          <w:sz w:val="23"/>
          <w:szCs w:val="23"/>
        </w:rPr>
        <w:t>comprobación mediante copia de su declaración ante la AFIP, a saber: I)hasta</w:t>
      </w:r>
      <w:r w:rsidR="00BF7C33">
        <w:rPr>
          <w:rFonts w:ascii="Helvetica" w:hAnsi="Helvetica" w:cs="Helvetica"/>
          <w:sz w:val="23"/>
          <w:szCs w:val="23"/>
        </w:rPr>
        <w:t xml:space="preserve"> </w:t>
      </w:r>
      <w:r w:rsidR="00C434B8">
        <w:rPr>
          <w:rFonts w:ascii="Helvetica" w:hAnsi="Helvetica" w:cs="Helvetica"/>
          <w:sz w:val="23"/>
          <w:szCs w:val="23"/>
        </w:rPr>
        <w:t>cuatro (4) empleados en relación de dependencia, 0,9% de preferencia y II)</w:t>
      </w:r>
      <w:r w:rsidR="00BF7C33">
        <w:rPr>
          <w:rFonts w:ascii="Helvetica" w:hAnsi="Helvetica" w:cs="Helvetica"/>
          <w:sz w:val="23"/>
          <w:szCs w:val="23"/>
        </w:rPr>
        <w:t xml:space="preserve"> </w:t>
      </w:r>
      <w:r w:rsidR="00C434B8">
        <w:rPr>
          <w:rFonts w:ascii="Helvetica" w:hAnsi="Helvetica" w:cs="Helvetica"/>
          <w:sz w:val="23"/>
          <w:szCs w:val="23"/>
        </w:rPr>
        <w:t xml:space="preserve">cinco (5) o </w:t>
      </w:r>
      <w:proofErr w:type="spellStart"/>
      <w:r w:rsidR="00C434B8">
        <w:rPr>
          <w:rFonts w:ascii="Helvetica" w:hAnsi="Helvetica" w:cs="Helvetica"/>
          <w:sz w:val="23"/>
          <w:szCs w:val="23"/>
        </w:rPr>
        <w:t>mas</w:t>
      </w:r>
      <w:proofErr w:type="spellEnd"/>
      <w:r w:rsidR="00C434B8">
        <w:rPr>
          <w:rFonts w:ascii="Helvetica" w:hAnsi="Helvetica" w:cs="Helvetica"/>
          <w:sz w:val="23"/>
          <w:szCs w:val="23"/>
        </w:rPr>
        <w:t xml:space="preserve"> empleados en relación de dependencia, el 1,2% de preferencia.</w:t>
      </w:r>
    </w:p>
    <w:sectPr w:rsidR="004343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240CB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C3C"/>
    <w:multiLevelType w:val="hybridMultilevel"/>
    <w:tmpl w:val="BB6EFF7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A3658"/>
    <w:multiLevelType w:val="hybridMultilevel"/>
    <w:tmpl w:val="314ED43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B8"/>
    <w:rsid w:val="000171B6"/>
    <w:rsid w:val="000A1457"/>
    <w:rsid w:val="0043432C"/>
    <w:rsid w:val="004B1C41"/>
    <w:rsid w:val="005A2AA2"/>
    <w:rsid w:val="006A5F58"/>
    <w:rsid w:val="0083160E"/>
    <w:rsid w:val="00BF7C33"/>
    <w:rsid w:val="00C434B8"/>
    <w:rsid w:val="00E415A1"/>
    <w:rsid w:val="00E955A6"/>
    <w:rsid w:val="00F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7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7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D61E4-3A50-4E34-AE59-FD552CE0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1898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MSP-USUARIO</dc:creator>
  <cp:lastModifiedBy>MSP-USUARIO</cp:lastModifiedBy>
  <cp:revision>2</cp:revision>
  <dcterms:created xsi:type="dcterms:W3CDTF">2020-01-29T12:23:00Z</dcterms:created>
  <dcterms:modified xsi:type="dcterms:W3CDTF">2020-01-29T12:23:00Z</dcterms:modified>
</cp:coreProperties>
</file>